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A3035" w:rsidRDefault="00474C61">
      <w:pPr>
        <w:jc w:val="center"/>
        <w:rPr>
          <w:b/>
        </w:rPr>
      </w:pPr>
      <w:r>
        <w:rPr>
          <w:b/>
        </w:rPr>
        <w:t>Essley-Noble Museum &amp; Mercer County Historical Society</w:t>
      </w:r>
    </w:p>
    <w:p w14:paraId="00000002" w14:textId="77777777" w:rsidR="00AA3035" w:rsidRDefault="00474C61">
      <w:pPr>
        <w:jc w:val="center"/>
        <w:rPr>
          <w:b/>
        </w:rPr>
      </w:pPr>
      <w:r>
        <w:rPr>
          <w:b/>
        </w:rPr>
        <w:t>Strategic Plan 2022 – 2025</w:t>
      </w:r>
    </w:p>
    <w:p w14:paraId="00000003" w14:textId="77777777" w:rsidR="00AA3035" w:rsidRDefault="00474C61">
      <w:pPr>
        <w:rPr>
          <w:b/>
        </w:rPr>
      </w:pPr>
      <w:r>
        <w:rPr>
          <w:b/>
        </w:rPr>
        <w:t xml:space="preserve">Mission Statement </w:t>
      </w:r>
    </w:p>
    <w:p w14:paraId="00000004" w14:textId="77777777" w:rsidR="00AA3035" w:rsidRDefault="00474C61">
      <w:pPr>
        <w:rPr>
          <w:b/>
        </w:rPr>
      </w:pPr>
      <w:r>
        <w:t xml:space="preserve">The purpose of the Mercer County Historical Society shall be to manage the facilities, preserve artifacts, and provide educational opportunities concerning articles and information of historical value and significance to the history and life of the residents of Mercer County, Illinois. </w:t>
      </w:r>
    </w:p>
    <w:p w14:paraId="00000005" w14:textId="77777777" w:rsidR="00AA3035" w:rsidRDefault="00474C61">
      <w:pPr>
        <w:rPr>
          <w:b/>
        </w:rPr>
      </w:pPr>
      <w:r>
        <w:rPr>
          <w:b/>
        </w:rPr>
        <w:t>Strategic Goals:</w:t>
      </w:r>
    </w:p>
    <w:p w14:paraId="00000006" w14:textId="77777777" w:rsidR="00AA3035" w:rsidRDefault="00474C61">
      <w:pPr>
        <w:numPr>
          <w:ilvl w:val="0"/>
          <w:numId w:val="2"/>
        </w:numPr>
        <w:spacing w:after="0"/>
      </w:pPr>
      <w:r>
        <w:t>Collection &amp; Ethical Stewardship of Objects</w:t>
      </w:r>
    </w:p>
    <w:p w14:paraId="00000007" w14:textId="77777777" w:rsidR="00AA3035" w:rsidRDefault="00474C61">
      <w:pPr>
        <w:numPr>
          <w:ilvl w:val="0"/>
          <w:numId w:val="2"/>
        </w:numPr>
        <w:spacing w:after="0"/>
      </w:pPr>
      <w:r>
        <w:t>Education &amp; Programming</w:t>
      </w:r>
    </w:p>
    <w:p w14:paraId="00000008" w14:textId="77777777" w:rsidR="00AA3035" w:rsidRDefault="00474C61">
      <w:pPr>
        <w:numPr>
          <w:ilvl w:val="0"/>
          <w:numId w:val="2"/>
        </w:numPr>
        <w:spacing w:after="0"/>
      </w:pPr>
      <w:r>
        <w:t>Community Engagement</w:t>
      </w:r>
    </w:p>
    <w:p w14:paraId="00000009" w14:textId="77777777" w:rsidR="00AA3035" w:rsidRDefault="00474C61">
      <w:pPr>
        <w:numPr>
          <w:ilvl w:val="0"/>
          <w:numId w:val="2"/>
        </w:numPr>
      </w:pPr>
      <w:r>
        <w:t>Operational Sustainability &amp; Excellence</w:t>
      </w:r>
    </w:p>
    <w:p w14:paraId="0000000A" w14:textId="77777777" w:rsidR="00AA3035" w:rsidRDefault="00474C61">
      <w:r>
        <w:rPr>
          <w:b/>
        </w:rPr>
        <w:t>Strategic Plan 2022 - 2025</w:t>
      </w:r>
    </w:p>
    <w:p w14:paraId="0000000B" w14:textId="77777777" w:rsidR="00AA3035" w:rsidRDefault="00474C61">
      <w:pPr>
        <w:numPr>
          <w:ilvl w:val="0"/>
          <w:numId w:val="1"/>
        </w:numPr>
        <w:pBdr>
          <w:top w:val="nil"/>
          <w:left w:val="nil"/>
          <w:bottom w:val="nil"/>
          <w:right w:val="nil"/>
          <w:between w:val="nil"/>
        </w:pBdr>
        <w:spacing w:after="0"/>
      </w:pPr>
      <w:r>
        <w:rPr>
          <w:color w:val="000000"/>
        </w:rPr>
        <w:t>Collection &amp; Ethical Stewardship of Objects</w:t>
      </w:r>
    </w:p>
    <w:p w14:paraId="0000000C" w14:textId="77777777" w:rsidR="00AA3035" w:rsidRDefault="00474C61">
      <w:pPr>
        <w:numPr>
          <w:ilvl w:val="1"/>
          <w:numId w:val="1"/>
        </w:numPr>
        <w:pBdr>
          <w:top w:val="nil"/>
          <w:left w:val="nil"/>
          <w:bottom w:val="nil"/>
          <w:right w:val="nil"/>
          <w:between w:val="nil"/>
        </w:pBdr>
        <w:spacing w:after="0"/>
      </w:pPr>
      <w:r>
        <w:rPr>
          <w:color w:val="000000"/>
        </w:rPr>
        <w:t xml:space="preserve">Accessions </w:t>
      </w:r>
    </w:p>
    <w:p w14:paraId="0000000D" w14:textId="77777777" w:rsidR="00AA3035" w:rsidRDefault="00474C61">
      <w:pPr>
        <w:numPr>
          <w:ilvl w:val="2"/>
          <w:numId w:val="1"/>
        </w:numPr>
        <w:pBdr>
          <w:top w:val="nil"/>
          <w:left w:val="nil"/>
          <w:bottom w:val="nil"/>
          <w:right w:val="nil"/>
          <w:between w:val="nil"/>
        </w:pBdr>
        <w:spacing w:after="0"/>
      </w:pPr>
      <w:r>
        <w:t>R</w:t>
      </w:r>
      <w:r>
        <w:rPr>
          <w:color w:val="000000"/>
        </w:rPr>
        <w:t>evis</w:t>
      </w:r>
      <w:r>
        <w:t>e</w:t>
      </w:r>
      <w:r>
        <w:rPr>
          <w:color w:val="000000"/>
        </w:rPr>
        <w:t xml:space="preserve"> accession policy</w:t>
      </w:r>
      <w:r>
        <w:t>, scope, and alignment with the mission.</w:t>
      </w:r>
    </w:p>
    <w:p w14:paraId="0000000E" w14:textId="77777777" w:rsidR="00AA3035" w:rsidRDefault="00474C61">
      <w:pPr>
        <w:numPr>
          <w:ilvl w:val="2"/>
          <w:numId w:val="1"/>
        </w:numPr>
        <w:pBdr>
          <w:top w:val="nil"/>
          <w:left w:val="nil"/>
          <w:bottom w:val="nil"/>
          <w:right w:val="nil"/>
          <w:between w:val="nil"/>
        </w:pBdr>
        <w:spacing w:after="0"/>
      </w:pPr>
      <w:r>
        <w:t>Revisit the a</w:t>
      </w:r>
      <w:r>
        <w:rPr>
          <w:color w:val="000000"/>
        </w:rPr>
        <w:t>ccessions process.</w:t>
      </w:r>
    </w:p>
    <w:p w14:paraId="0000000F" w14:textId="77777777" w:rsidR="00AA3035" w:rsidRDefault="00474C61">
      <w:pPr>
        <w:numPr>
          <w:ilvl w:val="1"/>
          <w:numId w:val="1"/>
        </w:numPr>
        <w:pBdr>
          <w:top w:val="nil"/>
          <w:left w:val="nil"/>
          <w:bottom w:val="nil"/>
          <w:right w:val="nil"/>
          <w:between w:val="nil"/>
        </w:pBdr>
        <w:spacing w:after="0"/>
      </w:pPr>
      <w:r>
        <w:rPr>
          <w:color w:val="000000"/>
        </w:rPr>
        <w:t xml:space="preserve">Deaccessions </w:t>
      </w:r>
    </w:p>
    <w:p w14:paraId="00000010" w14:textId="77777777" w:rsidR="00AA3035" w:rsidRDefault="00474C61">
      <w:pPr>
        <w:numPr>
          <w:ilvl w:val="2"/>
          <w:numId w:val="1"/>
        </w:numPr>
        <w:pBdr>
          <w:top w:val="nil"/>
          <w:left w:val="nil"/>
          <w:bottom w:val="nil"/>
          <w:right w:val="nil"/>
          <w:between w:val="nil"/>
        </w:pBdr>
        <w:spacing w:after="0"/>
      </w:pPr>
      <w:r>
        <w:t>R</w:t>
      </w:r>
      <w:r>
        <w:rPr>
          <w:color w:val="000000"/>
        </w:rPr>
        <w:t>evi</w:t>
      </w:r>
      <w:r>
        <w:t xml:space="preserve">se </w:t>
      </w:r>
      <w:r>
        <w:rPr>
          <w:color w:val="000000"/>
        </w:rPr>
        <w:t>deaccessions polic</w:t>
      </w:r>
      <w:r>
        <w:t>y, scope, and alignment with the mission.</w:t>
      </w:r>
    </w:p>
    <w:p w14:paraId="00000011" w14:textId="77777777" w:rsidR="00AA3035" w:rsidRDefault="00474C61">
      <w:pPr>
        <w:numPr>
          <w:ilvl w:val="2"/>
          <w:numId w:val="1"/>
        </w:numPr>
        <w:pBdr>
          <w:top w:val="nil"/>
          <w:left w:val="nil"/>
          <w:bottom w:val="nil"/>
          <w:right w:val="nil"/>
          <w:between w:val="nil"/>
        </w:pBdr>
        <w:spacing w:after="0"/>
      </w:pPr>
      <w:r>
        <w:t>Revisit the deaccession</w:t>
      </w:r>
      <w:r>
        <w:rPr>
          <w:color w:val="000000"/>
        </w:rPr>
        <w:t xml:space="preserve"> process</w:t>
      </w:r>
      <w:r>
        <w:t xml:space="preserve"> and </w:t>
      </w:r>
      <w:r>
        <w:rPr>
          <w:color w:val="000000"/>
        </w:rPr>
        <w:t>ethical guidelines o</w:t>
      </w:r>
      <w:r>
        <w:t xml:space="preserve">f deaccessioning. </w:t>
      </w:r>
    </w:p>
    <w:p w14:paraId="00000012" w14:textId="77777777" w:rsidR="00AA3035" w:rsidRDefault="00474C61">
      <w:pPr>
        <w:numPr>
          <w:ilvl w:val="1"/>
          <w:numId w:val="1"/>
        </w:numPr>
        <w:pBdr>
          <w:top w:val="nil"/>
          <w:left w:val="nil"/>
          <w:bottom w:val="nil"/>
          <w:right w:val="nil"/>
          <w:between w:val="nil"/>
        </w:pBdr>
        <w:spacing w:after="0"/>
      </w:pPr>
      <w:r>
        <w:rPr>
          <w:color w:val="000000"/>
        </w:rPr>
        <w:t xml:space="preserve">Collection inventory </w:t>
      </w:r>
    </w:p>
    <w:p w14:paraId="00000013" w14:textId="77777777" w:rsidR="00AA3035" w:rsidRDefault="00474C61">
      <w:pPr>
        <w:numPr>
          <w:ilvl w:val="2"/>
          <w:numId w:val="1"/>
        </w:numPr>
        <w:pBdr>
          <w:top w:val="nil"/>
          <w:left w:val="nil"/>
          <w:bottom w:val="nil"/>
          <w:right w:val="nil"/>
          <w:between w:val="nil"/>
        </w:pBdr>
        <w:spacing w:after="0"/>
      </w:pPr>
      <w:r>
        <w:t>C</w:t>
      </w:r>
      <w:r>
        <w:rPr>
          <w:color w:val="000000"/>
        </w:rPr>
        <w:t>onduct</w:t>
      </w:r>
      <w:r>
        <w:t xml:space="preserve"> a</w:t>
      </w:r>
      <w:r>
        <w:rPr>
          <w:color w:val="000000"/>
        </w:rPr>
        <w:t xml:space="preserve"> comprehensive inventory of museum </w:t>
      </w:r>
      <w:r>
        <w:t>collections</w:t>
      </w:r>
      <w:r>
        <w:rPr>
          <w:color w:val="000000"/>
        </w:rPr>
        <w:t>.</w:t>
      </w:r>
    </w:p>
    <w:p w14:paraId="00000014" w14:textId="77777777" w:rsidR="00AA3035" w:rsidRDefault="00474C61">
      <w:pPr>
        <w:numPr>
          <w:ilvl w:val="2"/>
          <w:numId w:val="1"/>
        </w:numPr>
        <w:pBdr>
          <w:top w:val="nil"/>
          <w:left w:val="nil"/>
          <w:bottom w:val="nil"/>
          <w:right w:val="nil"/>
          <w:between w:val="nil"/>
        </w:pBdr>
        <w:spacing w:after="0"/>
      </w:pPr>
      <w:r>
        <w:t>P</w:t>
      </w:r>
      <w:r>
        <w:rPr>
          <w:color w:val="000000"/>
        </w:rPr>
        <w:t>rocure/update collection inventory software.</w:t>
      </w:r>
    </w:p>
    <w:p w14:paraId="00000015" w14:textId="77777777" w:rsidR="00AA3035" w:rsidRDefault="00474C61">
      <w:pPr>
        <w:numPr>
          <w:ilvl w:val="2"/>
          <w:numId w:val="1"/>
        </w:numPr>
        <w:pBdr>
          <w:top w:val="nil"/>
          <w:left w:val="nil"/>
          <w:bottom w:val="nil"/>
          <w:right w:val="nil"/>
          <w:between w:val="nil"/>
        </w:pBdr>
        <w:spacing w:after="0"/>
      </w:pPr>
      <w:r>
        <w:t>R</w:t>
      </w:r>
      <w:r>
        <w:rPr>
          <w:color w:val="000000"/>
        </w:rPr>
        <w:t>evisit storage policies &amp; procure new storage supplies as necessary.</w:t>
      </w:r>
    </w:p>
    <w:p w14:paraId="00000016" w14:textId="77777777" w:rsidR="00AA3035" w:rsidRDefault="00474C61">
      <w:pPr>
        <w:numPr>
          <w:ilvl w:val="1"/>
          <w:numId w:val="1"/>
        </w:numPr>
        <w:pBdr>
          <w:top w:val="nil"/>
          <w:left w:val="nil"/>
          <w:bottom w:val="nil"/>
          <w:right w:val="nil"/>
          <w:between w:val="nil"/>
        </w:pBdr>
        <w:spacing w:after="0"/>
      </w:pPr>
      <w:r>
        <w:rPr>
          <w:color w:val="000000"/>
        </w:rPr>
        <w:t xml:space="preserve">Digitization </w:t>
      </w:r>
    </w:p>
    <w:p w14:paraId="00000017" w14:textId="77777777" w:rsidR="00AA3035" w:rsidRDefault="00474C61">
      <w:pPr>
        <w:numPr>
          <w:ilvl w:val="2"/>
          <w:numId w:val="1"/>
        </w:numPr>
        <w:pBdr>
          <w:top w:val="nil"/>
          <w:left w:val="nil"/>
          <w:bottom w:val="nil"/>
          <w:right w:val="nil"/>
          <w:between w:val="nil"/>
        </w:pBdr>
        <w:spacing w:after="0"/>
      </w:pPr>
      <w:r>
        <w:t>A</w:t>
      </w:r>
      <w:r>
        <w:rPr>
          <w:color w:val="000000"/>
        </w:rPr>
        <w:t>uthor a digitization policy, s</w:t>
      </w:r>
      <w:r>
        <w:t>cope, and plan.</w:t>
      </w:r>
    </w:p>
    <w:p w14:paraId="00000018" w14:textId="77777777" w:rsidR="00AA3035" w:rsidRDefault="00474C61">
      <w:pPr>
        <w:numPr>
          <w:ilvl w:val="2"/>
          <w:numId w:val="1"/>
        </w:numPr>
        <w:pBdr>
          <w:top w:val="nil"/>
          <w:left w:val="nil"/>
          <w:bottom w:val="nil"/>
          <w:right w:val="nil"/>
          <w:between w:val="nil"/>
        </w:pBdr>
        <w:spacing w:after="0"/>
      </w:pPr>
      <w:r>
        <w:t>P</w:t>
      </w:r>
      <w:r>
        <w:rPr>
          <w:color w:val="000000"/>
        </w:rPr>
        <w:t>rocure digitization equipment/software</w:t>
      </w:r>
      <w:r>
        <w:t>.</w:t>
      </w:r>
    </w:p>
    <w:p w14:paraId="00000019" w14:textId="77777777" w:rsidR="00AA3035" w:rsidRDefault="00474C61">
      <w:pPr>
        <w:numPr>
          <w:ilvl w:val="2"/>
          <w:numId w:val="1"/>
        </w:numPr>
        <w:pBdr>
          <w:top w:val="nil"/>
          <w:left w:val="nil"/>
          <w:bottom w:val="nil"/>
          <w:right w:val="nil"/>
          <w:between w:val="nil"/>
        </w:pBdr>
        <w:spacing w:after="0"/>
      </w:pPr>
      <w:r>
        <w:t>D</w:t>
      </w:r>
      <w:r>
        <w:rPr>
          <w:color w:val="000000"/>
        </w:rPr>
        <w:t>igitize selected collections/object</w:t>
      </w:r>
      <w:r>
        <w:t>s</w:t>
      </w:r>
      <w:r>
        <w:rPr>
          <w:color w:val="000000"/>
        </w:rPr>
        <w:t xml:space="preserve"> to expand museum audience and service capabilities.</w:t>
      </w:r>
    </w:p>
    <w:p w14:paraId="0000001A" w14:textId="77777777" w:rsidR="00AA3035" w:rsidRDefault="00474C61">
      <w:pPr>
        <w:numPr>
          <w:ilvl w:val="0"/>
          <w:numId w:val="1"/>
        </w:numPr>
        <w:pBdr>
          <w:top w:val="nil"/>
          <w:left w:val="nil"/>
          <w:bottom w:val="nil"/>
          <w:right w:val="nil"/>
          <w:between w:val="nil"/>
        </w:pBdr>
        <w:spacing w:after="0"/>
      </w:pPr>
      <w:r>
        <w:rPr>
          <w:color w:val="000000"/>
        </w:rPr>
        <w:t>Education &amp; Programming</w:t>
      </w:r>
    </w:p>
    <w:p w14:paraId="0000001B" w14:textId="77777777" w:rsidR="00AA3035" w:rsidRDefault="00474C61">
      <w:pPr>
        <w:numPr>
          <w:ilvl w:val="1"/>
          <w:numId w:val="1"/>
        </w:numPr>
        <w:pBdr>
          <w:top w:val="nil"/>
          <w:left w:val="nil"/>
          <w:bottom w:val="nil"/>
          <w:right w:val="nil"/>
          <w:between w:val="nil"/>
        </w:pBdr>
        <w:spacing w:after="0"/>
      </w:pPr>
      <w:r>
        <w:rPr>
          <w:color w:val="000000"/>
        </w:rPr>
        <w:t xml:space="preserve">School tours </w:t>
      </w:r>
    </w:p>
    <w:p w14:paraId="0000001C" w14:textId="77777777" w:rsidR="00AA3035" w:rsidRDefault="00474C61">
      <w:pPr>
        <w:numPr>
          <w:ilvl w:val="2"/>
          <w:numId w:val="1"/>
        </w:numPr>
        <w:pBdr>
          <w:top w:val="nil"/>
          <w:left w:val="nil"/>
          <w:bottom w:val="nil"/>
          <w:right w:val="nil"/>
          <w:between w:val="nil"/>
        </w:pBdr>
        <w:spacing w:after="0"/>
      </w:pPr>
      <w:r>
        <w:t>C</w:t>
      </w:r>
      <w:r>
        <w:rPr>
          <w:color w:val="000000"/>
        </w:rPr>
        <w:t>onduct school tours</w:t>
      </w:r>
      <w:r>
        <w:t xml:space="preserve"> annually and as requested by school district partners.</w:t>
      </w:r>
    </w:p>
    <w:p w14:paraId="0000001D" w14:textId="77777777" w:rsidR="00AA3035" w:rsidRDefault="00474C61">
      <w:pPr>
        <w:numPr>
          <w:ilvl w:val="2"/>
          <w:numId w:val="1"/>
        </w:numPr>
        <w:pBdr>
          <w:top w:val="nil"/>
          <w:left w:val="nil"/>
          <w:bottom w:val="nil"/>
          <w:right w:val="nil"/>
          <w:between w:val="nil"/>
        </w:pBdr>
        <w:spacing w:after="0"/>
      </w:pPr>
      <w:r>
        <w:t>Ensure e</w:t>
      </w:r>
      <w:r>
        <w:rPr>
          <w:color w:val="000000"/>
        </w:rPr>
        <w:t>quitable access to mu</w:t>
      </w:r>
      <w:r>
        <w:t xml:space="preserve">seum collections and education programs </w:t>
      </w:r>
      <w:r>
        <w:rPr>
          <w:color w:val="000000"/>
        </w:rPr>
        <w:t>for school children in the county.</w:t>
      </w:r>
    </w:p>
    <w:p w14:paraId="0000001E" w14:textId="77777777" w:rsidR="00AA3035" w:rsidRDefault="00474C61">
      <w:pPr>
        <w:numPr>
          <w:ilvl w:val="2"/>
          <w:numId w:val="1"/>
        </w:numPr>
        <w:pBdr>
          <w:top w:val="nil"/>
          <w:left w:val="nil"/>
          <w:bottom w:val="nil"/>
          <w:right w:val="nil"/>
          <w:between w:val="nil"/>
        </w:pBdr>
        <w:spacing w:after="0"/>
      </w:pPr>
      <w:r>
        <w:t xml:space="preserve">Engage county school children in educational events and programs, including annual Abraham Lincoln Poster Contest and Prairie Plot tours. </w:t>
      </w:r>
    </w:p>
    <w:p w14:paraId="0000001F" w14:textId="77777777" w:rsidR="00AA3035" w:rsidRDefault="00474C61">
      <w:pPr>
        <w:numPr>
          <w:ilvl w:val="1"/>
          <w:numId w:val="1"/>
        </w:numPr>
        <w:pBdr>
          <w:top w:val="nil"/>
          <w:left w:val="nil"/>
          <w:bottom w:val="nil"/>
          <w:right w:val="nil"/>
          <w:between w:val="nil"/>
        </w:pBdr>
        <w:spacing w:after="0"/>
      </w:pPr>
      <w:r>
        <w:rPr>
          <w:color w:val="000000"/>
        </w:rPr>
        <w:t xml:space="preserve">Genealogy </w:t>
      </w:r>
    </w:p>
    <w:p w14:paraId="00000020" w14:textId="77777777" w:rsidR="00AA3035" w:rsidRDefault="00474C61">
      <w:pPr>
        <w:numPr>
          <w:ilvl w:val="2"/>
          <w:numId w:val="1"/>
        </w:numPr>
        <w:pBdr>
          <w:top w:val="nil"/>
          <w:left w:val="nil"/>
          <w:bottom w:val="nil"/>
          <w:right w:val="nil"/>
          <w:between w:val="nil"/>
        </w:pBdr>
        <w:spacing w:after="0"/>
      </w:pPr>
      <w:r>
        <w:t>Provide p</w:t>
      </w:r>
      <w:r>
        <w:rPr>
          <w:color w:val="000000"/>
        </w:rPr>
        <w:t>ublic access to a robust genealogy collection</w:t>
      </w:r>
      <w:r>
        <w:t>.</w:t>
      </w:r>
    </w:p>
    <w:p w14:paraId="00000021" w14:textId="77777777" w:rsidR="00AA3035" w:rsidRDefault="00474C61">
      <w:pPr>
        <w:numPr>
          <w:ilvl w:val="2"/>
          <w:numId w:val="1"/>
        </w:numPr>
        <w:pBdr>
          <w:top w:val="nil"/>
          <w:left w:val="nil"/>
          <w:bottom w:val="nil"/>
          <w:right w:val="nil"/>
          <w:between w:val="nil"/>
        </w:pBdr>
        <w:spacing w:after="0"/>
      </w:pPr>
      <w:r>
        <w:t>E</w:t>
      </w:r>
      <w:r>
        <w:rPr>
          <w:color w:val="000000"/>
        </w:rPr>
        <w:t>xpand public access to genealogy collections via digitization.</w:t>
      </w:r>
    </w:p>
    <w:p w14:paraId="00000022" w14:textId="77777777" w:rsidR="00AA3035" w:rsidRDefault="00474C61">
      <w:pPr>
        <w:numPr>
          <w:ilvl w:val="1"/>
          <w:numId w:val="1"/>
        </w:numPr>
        <w:pBdr>
          <w:top w:val="nil"/>
          <w:left w:val="nil"/>
          <w:bottom w:val="nil"/>
          <w:right w:val="nil"/>
          <w:between w:val="nil"/>
        </w:pBdr>
        <w:spacing w:after="0"/>
      </w:pPr>
      <w:r>
        <w:rPr>
          <w:color w:val="000000"/>
        </w:rPr>
        <w:t xml:space="preserve">Temporary exhibits </w:t>
      </w:r>
    </w:p>
    <w:p w14:paraId="00000023" w14:textId="77777777" w:rsidR="00AA3035" w:rsidRDefault="00474C61">
      <w:pPr>
        <w:numPr>
          <w:ilvl w:val="2"/>
          <w:numId w:val="1"/>
        </w:numPr>
        <w:pBdr>
          <w:top w:val="nil"/>
          <w:left w:val="nil"/>
          <w:bottom w:val="nil"/>
          <w:right w:val="nil"/>
          <w:between w:val="nil"/>
        </w:pBdr>
        <w:spacing w:after="0"/>
      </w:pPr>
      <w:r>
        <w:lastRenderedPageBreak/>
        <w:t>U</w:t>
      </w:r>
      <w:r>
        <w:rPr>
          <w:color w:val="000000"/>
        </w:rPr>
        <w:t>pdate in-house temporary exhibits</w:t>
      </w:r>
      <w:r>
        <w:t xml:space="preserve"> quarterly in </w:t>
      </w:r>
      <w:r>
        <w:rPr>
          <w:color w:val="000000"/>
        </w:rPr>
        <w:t>align</w:t>
      </w:r>
      <w:r>
        <w:t xml:space="preserve">ment </w:t>
      </w:r>
      <w:r>
        <w:rPr>
          <w:color w:val="000000"/>
        </w:rPr>
        <w:t>with newsletter and object spotli</w:t>
      </w:r>
      <w:r>
        <w:t xml:space="preserve">ghts. </w:t>
      </w:r>
    </w:p>
    <w:p w14:paraId="00000024" w14:textId="77777777" w:rsidR="00AA3035" w:rsidRDefault="00474C61">
      <w:pPr>
        <w:numPr>
          <w:ilvl w:val="2"/>
          <w:numId w:val="1"/>
        </w:numPr>
        <w:pBdr>
          <w:top w:val="nil"/>
          <w:left w:val="nil"/>
          <w:bottom w:val="nil"/>
          <w:right w:val="nil"/>
          <w:between w:val="nil"/>
        </w:pBdr>
        <w:spacing w:after="0"/>
      </w:pPr>
      <w:r>
        <w:rPr>
          <w:color w:val="000000"/>
        </w:rPr>
        <w:t xml:space="preserve"> </w:t>
      </w:r>
      <w:r>
        <w:t>Design temporary exhibits that work</w:t>
      </w:r>
      <w:r>
        <w:rPr>
          <w:color w:val="000000"/>
        </w:rPr>
        <w:t xml:space="preserve"> in tandem with educational </w:t>
      </w:r>
      <w:r>
        <w:t>programs</w:t>
      </w:r>
      <w:r>
        <w:rPr>
          <w:color w:val="000000"/>
        </w:rPr>
        <w:t xml:space="preserve">, seasonal highlights, </w:t>
      </w:r>
      <w:r>
        <w:t>and community events.</w:t>
      </w:r>
    </w:p>
    <w:p w14:paraId="00000025" w14:textId="77777777" w:rsidR="00AA3035" w:rsidRDefault="00474C61">
      <w:pPr>
        <w:numPr>
          <w:ilvl w:val="1"/>
          <w:numId w:val="1"/>
        </w:numPr>
        <w:pBdr>
          <w:top w:val="nil"/>
          <w:left w:val="nil"/>
          <w:bottom w:val="nil"/>
          <w:right w:val="nil"/>
          <w:between w:val="nil"/>
        </w:pBdr>
        <w:spacing w:after="0"/>
      </w:pPr>
      <w:r>
        <w:rPr>
          <w:color w:val="000000"/>
        </w:rPr>
        <w:t xml:space="preserve">Newsletter </w:t>
      </w:r>
    </w:p>
    <w:p w14:paraId="00000026" w14:textId="77777777" w:rsidR="00AA3035" w:rsidRDefault="00474C61">
      <w:pPr>
        <w:numPr>
          <w:ilvl w:val="2"/>
          <w:numId w:val="1"/>
        </w:numPr>
        <w:pBdr>
          <w:top w:val="nil"/>
          <w:left w:val="nil"/>
          <w:bottom w:val="nil"/>
          <w:right w:val="nil"/>
          <w:between w:val="nil"/>
        </w:pBdr>
        <w:spacing w:after="0"/>
      </w:pPr>
      <w:r>
        <w:t>E</w:t>
      </w:r>
      <w:r>
        <w:rPr>
          <w:color w:val="000000"/>
        </w:rPr>
        <w:t>ngage members</w:t>
      </w:r>
      <w:r>
        <w:t xml:space="preserve"> and expand membership via a quarterly newsletter. </w:t>
      </w:r>
    </w:p>
    <w:p w14:paraId="00000027" w14:textId="77777777" w:rsidR="00AA3035" w:rsidRDefault="00474C61">
      <w:pPr>
        <w:numPr>
          <w:ilvl w:val="2"/>
          <w:numId w:val="1"/>
        </w:numPr>
        <w:pBdr>
          <w:top w:val="nil"/>
          <w:left w:val="nil"/>
          <w:bottom w:val="nil"/>
          <w:right w:val="nil"/>
          <w:between w:val="nil"/>
        </w:pBdr>
        <w:spacing w:after="0"/>
      </w:pPr>
      <w:r>
        <w:t>Educate the public by h</w:t>
      </w:r>
      <w:r>
        <w:rPr>
          <w:color w:val="000000"/>
        </w:rPr>
        <w:t>ighlighting objects</w:t>
      </w:r>
      <w:r>
        <w:t xml:space="preserve"> and </w:t>
      </w:r>
      <w:r>
        <w:rPr>
          <w:color w:val="000000"/>
        </w:rPr>
        <w:t>showca</w:t>
      </w:r>
      <w:r>
        <w:t>sing</w:t>
      </w:r>
      <w:r>
        <w:rPr>
          <w:color w:val="000000"/>
        </w:rPr>
        <w:t xml:space="preserve"> Mercer County’s rich history</w:t>
      </w:r>
      <w:r>
        <w:t xml:space="preserve"> within newsletters. </w:t>
      </w:r>
    </w:p>
    <w:p w14:paraId="00000028" w14:textId="77777777" w:rsidR="00AA3035" w:rsidRDefault="00474C61">
      <w:pPr>
        <w:numPr>
          <w:ilvl w:val="2"/>
          <w:numId w:val="1"/>
        </w:numPr>
        <w:pBdr>
          <w:top w:val="nil"/>
          <w:left w:val="nil"/>
          <w:bottom w:val="nil"/>
          <w:right w:val="nil"/>
          <w:between w:val="nil"/>
        </w:pBdr>
        <w:spacing w:after="0"/>
      </w:pPr>
      <w:r>
        <w:t>Ensure s</w:t>
      </w:r>
      <w:r>
        <w:rPr>
          <w:color w:val="000000"/>
        </w:rPr>
        <w:t>taff/board member engagement with newsletter content</w:t>
      </w:r>
      <w:r>
        <w:t>.</w:t>
      </w:r>
    </w:p>
    <w:p w14:paraId="00000029" w14:textId="77777777" w:rsidR="00AA3035" w:rsidRDefault="00474C61">
      <w:pPr>
        <w:numPr>
          <w:ilvl w:val="0"/>
          <w:numId w:val="1"/>
        </w:numPr>
        <w:pBdr>
          <w:top w:val="nil"/>
          <w:left w:val="nil"/>
          <w:bottom w:val="nil"/>
          <w:right w:val="nil"/>
          <w:between w:val="nil"/>
        </w:pBdr>
        <w:spacing w:after="0"/>
      </w:pPr>
      <w:r>
        <w:rPr>
          <w:color w:val="000000"/>
        </w:rPr>
        <w:t>Community Engagement</w:t>
      </w:r>
    </w:p>
    <w:p w14:paraId="0000002A" w14:textId="77777777" w:rsidR="00AA3035" w:rsidRDefault="00474C61">
      <w:pPr>
        <w:numPr>
          <w:ilvl w:val="1"/>
          <w:numId w:val="1"/>
        </w:numPr>
        <w:pBdr>
          <w:top w:val="nil"/>
          <w:left w:val="nil"/>
          <w:bottom w:val="nil"/>
          <w:right w:val="nil"/>
          <w:between w:val="nil"/>
        </w:pBdr>
        <w:spacing w:after="0"/>
      </w:pPr>
      <w:r>
        <w:rPr>
          <w:color w:val="000000"/>
        </w:rPr>
        <w:t xml:space="preserve">Community events </w:t>
      </w:r>
    </w:p>
    <w:p w14:paraId="0000002B" w14:textId="77777777" w:rsidR="00AA3035" w:rsidRDefault="00474C61">
      <w:pPr>
        <w:numPr>
          <w:ilvl w:val="2"/>
          <w:numId w:val="1"/>
        </w:numPr>
        <w:pBdr>
          <w:top w:val="nil"/>
          <w:left w:val="nil"/>
          <w:bottom w:val="nil"/>
          <w:right w:val="nil"/>
          <w:between w:val="nil"/>
        </w:pBdr>
        <w:spacing w:after="0"/>
      </w:pPr>
      <w:r>
        <w:t>Maintain presence at annual community-wide events, including R</w:t>
      </w:r>
      <w:r>
        <w:rPr>
          <w:color w:val="000000"/>
        </w:rPr>
        <w:t>hubarb Fest, Antique Days, and t</w:t>
      </w:r>
      <w:r>
        <w:t xml:space="preserve">he Mercer County </w:t>
      </w:r>
      <w:r>
        <w:rPr>
          <w:color w:val="000000"/>
        </w:rPr>
        <w:t>Fair.</w:t>
      </w:r>
    </w:p>
    <w:p w14:paraId="0000002C" w14:textId="77777777" w:rsidR="00AA3035" w:rsidRDefault="00474C61">
      <w:pPr>
        <w:numPr>
          <w:ilvl w:val="2"/>
          <w:numId w:val="1"/>
        </w:numPr>
        <w:pBdr>
          <w:top w:val="nil"/>
          <w:left w:val="nil"/>
          <w:bottom w:val="nil"/>
          <w:right w:val="nil"/>
          <w:between w:val="nil"/>
        </w:pBdr>
        <w:spacing w:after="0"/>
      </w:pPr>
      <w:r>
        <w:t>Conduct outreach and host temporary exhibits throughout the community.</w:t>
      </w:r>
    </w:p>
    <w:p w14:paraId="0000002D" w14:textId="77777777" w:rsidR="00AA3035" w:rsidRDefault="00474C61">
      <w:pPr>
        <w:numPr>
          <w:ilvl w:val="2"/>
          <w:numId w:val="1"/>
        </w:numPr>
        <w:pBdr>
          <w:top w:val="nil"/>
          <w:left w:val="nil"/>
          <w:bottom w:val="nil"/>
          <w:right w:val="nil"/>
          <w:between w:val="nil"/>
        </w:pBdr>
        <w:spacing w:after="0"/>
      </w:pPr>
      <w:r>
        <w:t xml:space="preserve">Host spring and fall open Board meetings to educate and engage the public on both museum initiatives and local history. </w:t>
      </w:r>
    </w:p>
    <w:p w14:paraId="0000002E" w14:textId="77777777" w:rsidR="00AA3035" w:rsidRDefault="00474C61">
      <w:pPr>
        <w:numPr>
          <w:ilvl w:val="1"/>
          <w:numId w:val="1"/>
        </w:numPr>
        <w:pBdr>
          <w:top w:val="nil"/>
          <w:left w:val="nil"/>
          <w:bottom w:val="nil"/>
          <w:right w:val="nil"/>
          <w:between w:val="nil"/>
        </w:pBdr>
        <w:spacing w:after="0"/>
      </w:pPr>
      <w:r>
        <w:t>Partnership</w:t>
      </w:r>
    </w:p>
    <w:p w14:paraId="0000002F" w14:textId="77777777" w:rsidR="00AA3035" w:rsidRDefault="00474C61">
      <w:pPr>
        <w:numPr>
          <w:ilvl w:val="2"/>
          <w:numId w:val="1"/>
        </w:numPr>
        <w:pBdr>
          <w:top w:val="nil"/>
          <w:left w:val="nil"/>
          <w:bottom w:val="nil"/>
          <w:right w:val="nil"/>
          <w:between w:val="nil"/>
        </w:pBdr>
        <w:spacing w:after="0"/>
      </w:pPr>
      <w:r>
        <w:t xml:space="preserve">Build and sustain partnerships with existing and potential local </w:t>
      </w:r>
      <w:r>
        <w:rPr>
          <w:color w:val="000000"/>
        </w:rPr>
        <w:t>sponsors</w:t>
      </w:r>
      <w:r>
        <w:t>/members.</w:t>
      </w:r>
    </w:p>
    <w:p w14:paraId="00000030" w14:textId="77777777" w:rsidR="00AA3035" w:rsidRDefault="00474C61">
      <w:pPr>
        <w:numPr>
          <w:ilvl w:val="2"/>
          <w:numId w:val="1"/>
        </w:numPr>
        <w:pBdr>
          <w:top w:val="nil"/>
          <w:left w:val="nil"/>
          <w:bottom w:val="nil"/>
          <w:right w:val="nil"/>
          <w:between w:val="nil"/>
        </w:pBdr>
        <w:spacing w:after="0"/>
      </w:pPr>
      <w:r>
        <w:t xml:space="preserve">Build and sustain partnerships and a culture of information sharing with peer institutions in the region. </w:t>
      </w:r>
    </w:p>
    <w:p w14:paraId="00000031" w14:textId="77777777" w:rsidR="00AA3035" w:rsidRDefault="00474C61">
      <w:pPr>
        <w:numPr>
          <w:ilvl w:val="2"/>
          <w:numId w:val="1"/>
        </w:numPr>
        <w:pBdr>
          <w:top w:val="nil"/>
          <w:left w:val="nil"/>
          <w:bottom w:val="nil"/>
          <w:right w:val="nil"/>
          <w:between w:val="nil"/>
        </w:pBdr>
        <w:spacing w:after="0"/>
      </w:pPr>
      <w:r>
        <w:t xml:space="preserve">Engage </w:t>
      </w:r>
      <w:r>
        <w:rPr>
          <w:color w:val="000000"/>
        </w:rPr>
        <w:t>community leaders</w:t>
      </w:r>
      <w:r>
        <w:t xml:space="preserve"> in museum initiatives, events, and programs. </w:t>
      </w:r>
    </w:p>
    <w:p w14:paraId="00000032" w14:textId="77777777" w:rsidR="00AA3035" w:rsidRDefault="00474C61">
      <w:pPr>
        <w:numPr>
          <w:ilvl w:val="1"/>
          <w:numId w:val="1"/>
        </w:numPr>
        <w:pBdr>
          <w:top w:val="nil"/>
          <w:left w:val="nil"/>
          <w:bottom w:val="nil"/>
          <w:right w:val="nil"/>
          <w:between w:val="nil"/>
        </w:pBdr>
        <w:spacing w:after="0"/>
      </w:pPr>
      <w:r>
        <w:rPr>
          <w:color w:val="000000"/>
        </w:rPr>
        <w:t>Museum brand</w:t>
      </w:r>
      <w:r>
        <w:t xml:space="preserve">ing </w:t>
      </w:r>
    </w:p>
    <w:p w14:paraId="00000033" w14:textId="77777777" w:rsidR="00AA3035" w:rsidRDefault="00474C61">
      <w:pPr>
        <w:numPr>
          <w:ilvl w:val="2"/>
          <w:numId w:val="1"/>
        </w:numPr>
        <w:pBdr>
          <w:top w:val="nil"/>
          <w:left w:val="nil"/>
          <w:bottom w:val="nil"/>
          <w:right w:val="nil"/>
          <w:between w:val="nil"/>
        </w:pBdr>
        <w:spacing w:after="0"/>
      </w:pPr>
      <w:r>
        <w:t xml:space="preserve">Conduct marketing campaigns on museum events via local/regional press. </w:t>
      </w:r>
    </w:p>
    <w:p w14:paraId="00000034" w14:textId="77777777" w:rsidR="00AA3035" w:rsidRDefault="00474C61">
      <w:pPr>
        <w:numPr>
          <w:ilvl w:val="2"/>
          <w:numId w:val="1"/>
        </w:numPr>
        <w:pBdr>
          <w:top w:val="nil"/>
          <w:left w:val="nil"/>
          <w:bottom w:val="nil"/>
          <w:right w:val="nil"/>
          <w:between w:val="nil"/>
        </w:pBdr>
        <w:spacing w:after="0"/>
      </w:pPr>
      <w:r>
        <w:t xml:space="preserve">Continue to expand social media engagement across all platforms. </w:t>
      </w:r>
    </w:p>
    <w:p w14:paraId="00000035" w14:textId="77777777" w:rsidR="00AA3035" w:rsidRDefault="00474C61">
      <w:pPr>
        <w:numPr>
          <w:ilvl w:val="2"/>
          <w:numId w:val="1"/>
        </w:numPr>
        <w:pBdr>
          <w:top w:val="nil"/>
          <w:left w:val="nil"/>
          <w:bottom w:val="nil"/>
          <w:right w:val="nil"/>
          <w:between w:val="nil"/>
        </w:pBdr>
        <w:spacing w:after="0"/>
      </w:pPr>
      <w:r>
        <w:t xml:space="preserve">Provide institutional information and resources to the public by consistently updating the museum’s website. </w:t>
      </w:r>
    </w:p>
    <w:p w14:paraId="00000036" w14:textId="77777777" w:rsidR="00AA3035" w:rsidRDefault="00474C61">
      <w:pPr>
        <w:numPr>
          <w:ilvl w:val="0"/>
          <w:numId w:val="1"/>
        </w:numPr>
        <w:pBdr>
          <w:top w:val="nil"/>
          <w:left w:val="nil"/>
          <w:bottom w:val="nil"/>
          <w:right w:val="nil"/>
          <w:between w:val="nil"/>
        </w:pBdr>
        <w:spacing w:after="0"/>
      </w:pPr>
      <w:r>
        <w:rPr>
          <w:color w:val="000000"/>
        </w:rPr>
        <w:t>Operational Sustainability &amp; Excellence</w:t>
      </w:r>
    </w:p>
    <w:p w14:paraId="00000037" w14:textId="77777777" w:rsidR="00AA3035" w:rsidRDefault="00474C61">
      <w:pPr>
        <w:numPr>
          <w:ilvl w:val="1"/>
          <w:numId w:val="1"/>
        </w:numPr>
        <w:pBdr>
          <w:top w:val="nil"/>
          <w:left w:val="nil"/>
          <w:bottom w:val="nil"/>
          <w:right w:val="nil"/>
          <w:between w:val="nil"/>
        </w:pBdr>
        <w:spacing w:after="0"/>
      </w:pPr>
      <w:r>
        <w:rPr>
          <w:color w:val="000000"/>
        </w:rPr>
        <w:t xml:space="preserve">Membership </w:t>
      </w:r>
    </w:p>
    <w:p w14:paraId="00000038" w14:textId="77777777" w:rsidR="00AA3035" w:rsidRDefault="00474C61">
      <w:pPr>
        <w:numPr>
          <w:ilvl w:val="2"/>
          <w:numId w:val="1"/>
        </w:numPr>
        <w:pBdr>
          <w:top w:val="nil"/>
          <w:left w:val="nil"/>
          <w:bottom w:val="nil"/>
          <w:right w:val="nil"/>
          <w:between w:val="nil"/>
        </w:pBdr>
        <w:spacing w:after="0"/>
      </w:pPr>
      <w:r>
        <w:t>Provide robust experiences and benefits for museum members.</w:t>
      </w:r>
    </w:p>
    <w:p w14:paraId="00000039" w14:textId="77777777" w:rsidR="00AA3035" w:rsidRDefault="00474C61">
      <w:pPr>
        <w:numPr>
          <w:ilvl w:val="2"/>
          <w:numId w:val="1"/>
        </w:numPr>
        <w:pBdr>
          <w:top w:val="nil"/>
          <w:left w:val="nil"/>
          <w:bottom w:val="nil"/>
          <w:right w:val="nil"/>
          <w:between w:val="nil"/>
        </w:pBdr>
        <w:spacing w:after="0"/>
      </w:pPr>
      <w:r>
        <w:t>I</w:t>
      </w:r>
      <w:r>
        <w:rPr>
          <w:color w:val="000000"/>
        </w:rPr>
        <w:t xml:space="preserve">ncrease membership numbers via community engagement, marketing, and collection </w:t>
      </w:r>
      <w:r>
        <w:t xml:space="preserve">highlights. </w:t>
      </w:r>
    </w:p>
    <w:p w14:paraId="0000003A" w14:textId="77777777" w:rsidR="00AA3035" w:rsidRDefault="00474C61">
      <w:pPr>
        <w:numPr>
          <w:ilvl w:val="2"/>
          <w:numId w:val="1"/>
        </w:numPr>
        <w:pBdr>
          <w:top w:val="nil"/>
          <w:left w:val="nil"/>
          <w:bottom w:val="nil"/>
          <w:right w:val="nil"/>
          <w:between w:val="nil"/>
        </w:pBdr>
        <w:spacing w:after="0"/>
      </w:pPr>
      <w:r>
        <w:t>E</w:t>
      </w:r>
      <w:r>
        <w:rPr>
          <w:color w:val="000000"/>
        </w:rPr>
        <w:t xml:space="preserve">ngage members in institutional initiatives </w:t>
      </w:r>
      <w:r>
        <w:t>and collect strategic direction feedback.</w:t>
      </w:r>
    </w:p>
    <w:p w14:paraId="0000003B" w14:textId="77777777" w:rsidR="00AA3035" w:rsidRDefault="00474C61">
      <w:pPr>
        <w:numPr>
          <w:ilvl w:val="1"/>
          <w:numId w:val="1"/>
        </w:numPr>
        <w:pBdr>
          <w:top w:val="nil"/>
          <w:left w:val="nil"/>
          <w:bottom w:val="nil"/>
          <w:right w:val="nil"/>
          <w:between w:val="nil"/>
        </w:pBdr>
        <w:spacing w:after="0"/>
      </w:pPr>
      <w:r>
        <w:rPr>
          <w:color w:val="000000"/>
        </w:rPr>
        <w:t>Innovative use of resources</w:t>
      </w:r>
    </w:p>
    <w:p w14:paraId="0000003C" w14:textId="77777777" w:rsidR="00AA3035" w:rsidRDefault="00474C61">
      <w:pPr>
        <w:numPr>
          <w:ilvl w:val="2"/>
          <w:numId w:val="1"/>
        </w:numPr>
        <w:pBdr>
          <w:top w:val="nil"/>
          <w:left w:val="nil"/>
          <w:bottom w:val="nil"/>
          <w:right w:val="nil"/>
          <w:between w:val="nil"/>
        </w:pBdr>
        <w:spacing w:after="0"/>
      </w:pPr>
      <w:r>
        <w:t>Maintain a sustainable annual budget.</w:t>
      </w:r>
    </w:p>
    <w:p w14:paraId="0000003D" w14:textId="77777777" w:rsidR="00AA3035" w:rsidRDefault="00474C61">
      <w:pPr>
        <w:numPr>
          <w:ilvl w:val="2"/>
          <w:numId w:val="1"/>
        </w:numPr>
        <w:pBdr>
          <w:top w:val="nil"/>
          <w:left w:val="nil"/>
          <w:bottom w:val="nil"/>
          <w:right w:val="nil"/>
          <w:between w:val="nil"/>
        </w:pBdr>
        <w:spacing w:after="0"/>
      </w:pPr>
      <w:r>
        <w:t>Maintain ethical</w:t>
      </w:r>
      <w:r>
        <w:rPr>
          <w:color w:val="000000"/>
        </w:rPr>
        <w:t xml:space="preserve"> stewardship of donations</w:t>
      </w:r>
      <w:r>
        <w:t xml:space="preserve"> </w:t>
      </w:r>
      <w:r>
        <w:rPr>
          <w:color w:val="000000"/>
        </w:rPr>
        <w:t xml:space="preserve">and </w:t>
      </w:r>
      <w:r>
        <w:t>museum i</w:t>
      </w:r>
      <w:r>
        <w:rPr>
          <w:color w:val="000000"/>
        </w:rPr>
        <w:t>ncome</w:t>
      </w:r>
      <w:r>
        <w:t xml:space="preserve"> sources.</w:t>
      </w:r>
    </w:p>
    <w:p w14:paraId="0000003E" w14:textId="77777777" w:rsidR="00AA3035" w:rsidRDefault="00474C61">
      <w:pPr>
        <w:numPr>
          <w:ilvl w:val="2"/>
          <w:numId w:val="1"/>
        </w:numPr>
        <w:pBdr>
          <w:top w:val="nil"/>
          <w:left w:val="nil"/>
          <w:bottom w:val="nil"/>
          <w:right w:val="nil"/>
          <w:between w:val="nil"/>
        </w:pBdr>
        <w:spacing w:after="0"/>
      </w:pPr>
      <w:r>
        <w:t>O</w:t>
      </w:r>
      <w:r>
        <w:rPr>
          <w:color w:val="000000"/>
        </w:rPr>
        <w:t>btain new grant funding</w:t>
      </w:r>
      <w:r>
        <w:t xml:space="preserve"> and</w:t>
      </w:r>
      <w:r>
        <w:rPr>
          <w:color w:val="000000"/>
        </w:rPr>
        <w:t xml:space="preserve"> maintain ethical stewardship of grant</w:t>
      </w:r>
      <w:r>
        <w:t xml:space="preserve"> funds.</w:t>
      </w:r>
    </w:p>
    <w:p w14:paraId="0000003F" w14:textId="77777777" w:rsidR="00AA3035" w:rsidRDefault="00474C61">
      <w:pPr>
        <w:numPr>
          <w:ilvl w:val="1"/>
          <w:numId w:val="1"/>
        </w:numPr>
        <w:pBdr>
          <w:top w:val="nil"/>
          <w:left w:val="nil"/>
          <w:bottom w:val="nil"/>
          <w:right w:val="nil"/>
          <w:between w:val="nil"/>
        </w:pBdr>
        <w:spacing w:after="0"/>
      </w:pPr>
      <w:r>
        <w:rPr>
          <w:color w:val="000000"/>
        </w:rPr>
        <w:t xml:space="preserve">Facilities management </w:t>
      </w:r>
    </w:p>
    <w:p w14:paraId="00000040" w14:textId="77777777" w:rsidR="00AA3035" w:rsidRDefault="00474C61">
      <w:pPr>
        <w:numPr>
          <w:ilvl w:val="2"/>
          <w:numId w:val="1"/>
        </w:numPr>
        <w:pBdr>
          <w:top w:val="nil"/>
          <w:left w:val="nil"/>
          <w:bottom w:val="nil"/>
          <w:right w:val="nil"/>
          <w:between w:val="nil"/>
        </w:pBdr>
        <w:spacing w:after="0"/>
      </w:pPr>
      <w:r>
        <w:t>Ensure regular f</w:t>
      </w:r>
      <w:r>
        <w:rPr>
          <w:color w:val="000000"/>
        </w:rPr>
        <w:t>acilities maintenance</w:t>
      </w:r>
      <w:r>
        <w:t>.</w:t>
      </w:r>
    </w:p>
    <w:p w14:paraId="00000041" w14:textId="77777777" w:rsidR="00AA3035" w:rsidRDefault="00474C61">
      <w:pPr>
        <w:numPr>
          <w:ilvl w:val="2"/>
          <w:numId w:val="1"/>
        </w:numPr>
        <w:pBdr>
          <w:top w:val="nil"/>
          <w:left w:val="nil"/>
          <w:bottom w:val="nil"/>
          <w:right w:val="nil"/>
          <w:between w:val="nil"/>
        </w:pBdr>
        <w:spacing w:after="0"/>
      </w:pPr>
      <w:r>
        <w:t>Conduct facilities improvements as necessary to provide an engaging space and sustain museum operations.</w:t>
      </w:r>
    </w:p>
    <w:p w14:paraId="00000042" w14:textId="77777777" w:rsidR="00AA3035" w:rsidRDefault="00474C61">
      <w:pPr>
        <w:numPr>
          <w:ilvl w:val="2"/>
          <w:numId w:val="1"/>
        </w:numPr>
        <w:pBdr>
          <w:top w:val="nil"/>
          <w:left w:val="nil"/>
          <w:bottom w:val="nil"/>
          <w:right w:val="nil"/>
          <w:between w:val="nil"/>
        </w:pBdr>
        <w:spacing w:after="0"/>
      </w:pPr>
      <w:r>
        <w:t>Maintain a facility that supports museum collections, visitor services, and programs.</w:t>
      </w:r>
      <w:r>
        <w:rPr>
          <w:color w:val="000000"/>
        </w:rPr>
        <w:t xml:space="preserve"> </w:t>
      </w:r>
    </w:p>
    <w:p w14:paraId="00000043" w14:textId="77777777" w:rsidR="00AA3035" w:rsidRDefault="00474C61">
      <w:pPr>
        <w:numPr>
          <w:ilvl w:val="1"/>
          <w:numId w:val="1"/>
        </w:numPr>
        <w:pBdr>
          <w:top w:val="nil"/>
          <w:left w:val="nil"/>
          <w:bottom w:val="nil"/>
          <w:right w:val="nil"/>
          <w:between w:val="nil"/>
        </w:pBdr>
        <w:spacing w:after="0"/>
      </w:pPr>
      <w:r>
        <w:rPr>
          <w:color w:val="000000"/>
        </w:rPr>
        <w:lastRenderedPageBreak/>
        <w:t xml:space="preserve">Human resource capital </w:t>
      </w:r>
    </w:p>
    <w:p w14:paraId="00000044" w14:textId="77777777" w:rsidR="00AA3035" w:rsidRDefault="00474C61">
      <w:pPr>
        <w:numPr>
          <w:ilvl w:val="2"/>
          <w:numId w:val="1"/>
        </w:numPr>
        <w:pBdr>
          <w:top w:val="nil"/>
          <w:left w:val="nil"/>
          <w:bottom w:val="nil"/>
          <w:right w:val="nil"/>
          <w:between w:val="nil"/>
        </w:pBdr>
        <w:spacing w:after="0"/>
      </w:pPr>
      <w:r>
        <w:t>M</w:t>
      </w:r>
      <w:r>
        <w:rPr>
          <w:color w:val="000000"/>
        </w:rPr>
        <w:t>aintain curator position with compet</w:t>
      </w:r>
      <w:r>
        <w:t>itive rate and hours.</w:t>
      </w:r>
    </w:p>
    <w:p w14:paraId="00000045" w14:textId="77777777" w:rsidR="00AA3035" w:rsidRDefault="00474C61">
      <w:pPr>
        <w:numPr>
          <w:ilvl w:val="2"/>
          <w:numId w:val="1"/>
        </w:numPr>
        <w:pBdr>
          <w:top w:val="nil"/>
          <w:left w:val="nil"/>
          <w:bottom w:val="nil"/>
          <w:right w:val="nil"/>
          <w:between w:val="nil"/>
        </w:pBdr>
        <w:spacing w:after="0"/>
      </w:pPr>
      <w:r>
        <w:t>R</w:t>
      </w:r>
      <w:r>
        <w:rPr>
          <w:color w:val="000000"/>
        </w:rPr>
        <w:t>ecruit volunteers a</w:t>
      </w:r>
      <w:r>
        <w:t>nd conduct volunteer appreciation to sustain.</w:t>
      </w:r>
    </w:p>
    <w:p w14:paraId="00000046" w14:textId="77777777" w:rsidR="00AA3035" w:rsidRDefault="00474C61">
      <w:pPr>
        <w:numPr>
          <w:ilvl w:val="2"/>
          <w:numId w:val="1"/>
        </w:numPr>
        <w:pBdr>
          <w:top w:val="nil"/>
          <w:left w:val="nil"/>
          <w:bottom w:val="nil"/>
          <w:right w:val="nil"/>
          <w:between w:val="nil"/>
        </w:pBdr>
        <w:spacing w:after="0"/>
      </w:pPr>
      <w:r>
        <w:t>Provide p</w:t>
      </w:r>
      <w:r>
        <w:rPr>
          <w:color w:val="000000"/>
        </w:rPr>
        <w:t xml:space="preserve">rofessional development opportunities for staff that support </w:t>
      </w:r>
      <w:r>
        <w:t xml:space="preserve">regular museum operations and special projects/initiatives. </w:t>
      </w:r>
    </w:p>
    <w:p w14:paraId="00000047" w14:textId="77777777" w:rsidR="00AA3035" w:rsidRDefault="00474C61">
      <w:pPr>
        <w:numPr>
          <w:ilvl w:val="1"/>
          <w:numId w:val="1"/>
        </w:numPr>
        <w:pBdr>
          <w:top w:val="nil"/>
          <w:left w:val="nil"/>
          <w:bottom w:val="nil"/>
          <w:right w:val="nil"/>
          <w:between w:val="nil"/>
        </w:pBdr>
        <w:spacing w:after="0"/>
      </w:pPr>
      <w:r>
        <w:rPr>
          <w:color w:val="000000"/>
        </w:rPr>
        <w:t xml:space="preserve">Board operations </w:t>
      </w:r>
    </w:p>
    <w:p w14:paraId="00000048" w14:textId="77777777" w:rsidR="00AA3035" w:rsidRDefault="00474C61">
      <w:pPr>
        <w:numPr>
          <w:ilvl w:val="2"/>
          <w:numId w:val="1"/>
        </w:numPr>
        <w:pBdr>
          <w:top w:val="nil"/>
          <w:left w:val="nil"/>
          <w:bottom w:val="nil"/>
          <w:right w:val="nil"/>
          <w:between w:val="nil"/>
        </w:pBdr>
        <w:spacing w:after="0"/>
      </w:pPr>
      <w:r>
        <w:t>Maintain a culture of i</w:t>
      </w:r>
      <w:r>
        <w:rPr>
          <w:color w:val="000000"/>
        </w:rPr>
        <w:t>ntegrated problem solving</w:t>
      </w:r>
      <w:r>
        <w:t xml:space="preserve"> and information sharing. </w:t>
      </w:r>
    </w:p>
    <w:p w14:paraId="00000049" w14:textId="77777777" w:rsidR="00AA3035" w:rsidRDefault="00474C61">
      <w:pPr>
        <w:numPr>
          <w:ilvl w:val="2"/>
          <w:numId w:val="1"/>
        </w:numPr>
        <w:pBdr>
          <w:top w:val="nil"/>
          <w:left w:val="nil"/>
          <w:bottom w:val="nil"/>
          <w:right w:val="nil"/>
          <w:between w:val="nil"/>
        </w:pBdr>
        <w:spacing w:after="0"/>
      </w:pPr>
      <w:r>
        <w:t xml:space="preserve">Ensure active participation of all board members in museum committees, strategic planning process, general operations, and special initiatives. </w:t>
      </w:r>
    </w:p>
    <w:p w14:paraId="0000004A" w14:textId="77777777" w:rsidR="00AA3035" w:rsidRDefault="00474C61">
      <w:pPr>
        <w:numPr>
          <w:ilvl w:val="2"/>
          <w:numId w:val="1"/>
        </w:numPr>
        <w:pBdr>
          <w:top w:val="nil"/>
          <w:left w:val="nil"/>
          <w:bottom w:val="nil"/>
          <w:right w:val="nil"/>
          <w:between w:val="nil"/>
        </w:pBdr>
        <w:spacing w:after="0"/>
      </w:pPr>
      <w:r>
        <w:t>Commit to maintaining the e</w:t>
      </w:r>
      <w:r>
        <w:rPr>
          <w:color w:val="000000"/>
        </w:rPr>
        <w:t xml:space="preserve">thical guidance of all museum operations. </w:t>
      </w:r>
    </w:p>
    <w:p w14:paraId="0000004B" w14:textId="77777777" w:rsidR="00AA3035" w:rsidRDefault="00AA3035"/>
    <w:p w14:paraId="0000004C" w14:textId="77777777" w:rsidR="00AA3035" w:rsidRDefault="00AA3035">
      <w:bookmarkStart w:id="0" w:name="_heading=h.gjdgxs" w:colFirst="0" w:colLast="0"/>
      <w:bookmarkEnd w:id="0"/>
    </w:p>
    <w:p w14:paraId="0000004D" w14:textId="77777777" w:rsidR="00AA3035" w:rsidRDefault="00AA3035"/>
    <w:sectPr w:rsidR="00AA30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85AC2"/>
    <w:multiLevelType w:val="multilevel"/>
    <w:tmpl w:val="FC4ECA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41A013C"/>
    <w:multiLevelType w:val="multilevel"/>
    <w:tmpl w:val="13144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1071688">
    <w:abstractNumId w:val="1"/>
  </w:num>
  <w:num w:numId="2" w16cid:durableId="1887402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AA3035"/>
    <w:rsid w:val="0047363D"/>
    <w:rsid w:val="00474C61"/>
    <w:rsid w:val="00737EDE"/>
    <w:rsid w:val="00AA3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CA8C7A-AC5D-4380-8123-C36E2128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70F51"/>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806527">
      <w:bodyDiv w:val="1"/>
      <w:marLeft w:val="0"/>
      <w:marRight w:val="0"/>
      <w:marTop w:val="0"/>
      <w:marBottom w:val="0"/>
      <w:divBdr>
        <w:top w:val="none" w:sz="0" w:space="0" w:color="auto"/>
        <w:left w:val="none" w:sz="0" w:space="0" w:color="auto"/>
        <w:bottom w:val="none" w:sz="0" w:space="0" w:color="auto"/>
        <w:right w:val="none" w:sz="0" w:space="0" w:color="auto"/>
      </w:divBdr>
      <w:divsChild>
        <w:div w:id="13775413">
          <w:marLeft w:val="0"/>
          <w:marRight w:val="0"/>
          <w:marTop w:val="0"/>
          <w:marBottom w:val="0"/>
          <w:divBdr>
            <w:top w:val="none" w:sz="0" w:space="0" w:color="auto"/>
            <w:left w:val="none" w:sz="0" w:space="0" w:color="auto"/>
            <w:bottom w:val="none" w:sz="0" w:space="0" w:color="auto"/>
            <w:right w:val="none" w:sz="0" w:space="0" w:color="auto"/>
          </w:divBdr>
        </w:div>
        <w:div w:id="187760650">
          <w:marLeft w:val="0"/>
          <w:marRight w:val="0"/>
          <w:marTop w:val="120"/>
          <w:marBottom w:val="0"/>
          <w:divBdr>
            <w:top w:val="none" w:sz="0" w:space="0" w:color="auto"/>
            <w:left w:val="none" w:sz="0" w:space="0" w:color="auto"/>
            <w:bottom w:val="none" w:sz="0" w:space="0" w:color="auto"/>
            <w:right w:val="none" w:sz="0" w:space="0" w:color="auto"/>
          </w:divBdr>
          <w:divsChild>
            <w:div w:id="941110700">
              <w:marLeft w:val="0"/>
              <w:marRight w:val="0"/>
              <w:marTop w:val="0"/>
              <w:marBottom w:val="0"/>
              <w:divBdr>
                <w:top w:val="none" w:sz="0" w:space="0" w:color="auto"/>
                <w:left w:val="none" w:sz="0" w:space="0" w:color="auto"/>
                <w:bottom w:val="none" w:sz="0" w:space="0" w:color="auto"/>
                <w:right w:val="none" w:sz="0" w:space="0" w:color="auto"/>
              </w:divBdr>
            </w:div>
            <w:div w:id="429278575">
              <w:marLeft w:val="0"/>
              <w:marRight w:val="0"/>
              <w:marTop w:val="0"/>
              <w:marBottom w:val="0"/>
              <w:divBdr>
                <w:top w:val="none" w:sz="0" w:space="0" w:color="auto"/>
                <w:left w:val="none" w:sz="0" w:space="0" w:color="auto"/>
                <w:bottom w:val="none" w:sz="0" w:space="0" w:color="auto"/>
                <w:right w:val="none" w:sz="0" w:space="0" w:color="auto"/>
              </w:divBdr>
            </w:div>
            <w:div w:id="1658068521">
              <w:marLeft w:val="0"/>
              <w:marRight w:val="0"/>
              <w:marTop w:val="0"/>
              <w:marBottom w:val="0"/>
              <w:divBdr>
                <w:top w:val="none" w:sz="0" w:space="0" w:color="auto"/>
                <w:left w:val="none" w:sz="0" w:space="0" w:color="auto"/>
                <w:bottom w:val="none" w:sz="0" w:space="0" w:color="auto"/>
                <w:right w:val="none" w:sz="0" w:space="0" w:color="auto"/>
              </w:divBdr>
            </w:div>
          </w:divsChild>
        </w:div>
        <w:div w:id="722369175">
          <w:marLeft w:val="0"/>
          <w:marRight w:val="0"/>
          <w:marTop w:val="120"/>
          <w:marBottom w:val="0"/>
          <w:divBdr>
            <w:top w:val="none" w:sz="0" w:space="0" w:color="auto"/>
            <w:left w:val="none" w:sz="0" w:space="0" w:color="auto"/>
            <w:bottom w:val="none" w:sz="0" w:space="0" w:color="auto"/>
            <w:right w:val="none" w:sz="0" w:space="0" w:color="auto"/>
          </w:divBdr>
          <w:divsChild>
            <w:div w:id="249124284">
              <w:marLeft w:val="0"/>
              <w:marRight w:val="0"/>
              <w:marTop w:val="0"/>
              <w:marBottom w:val="0"/>
              <w:divBdr>
                <w:top w:val="none" w:sz="0" w:space="0" w:color="auto"/>
                <w:left w:val="none" w:sz="0" w:space="0" w:color="auto"/>
                <w:bottom w:val="none" w:sz="0" w:space="0" w:color="auto"/>
                <w:right w:val="none" w:sz="0" w:space="0" w:color="auto"/>
              </w:divBdr>
            </w:div>
          </w:divsChild>
        </w:div>
        <w:div w:id="1698505662">
          <w:marLeft w:val="0"/>
          <w:marRight w:val="0"/>
          <w:marTop w:val="120"/>
          <w:marBottom w:val="0"/>
          <w:divBdr>
            <w:top w:val="none" w:sz="0" w:space="0" w:color="auto"/>
            <w:left w:val="none" w:sz="0" w:space="0" w:color="auto"/>
            <w:bottom w:val="none" w:sz="0" w:space="0" w:color="auto"/>
            <w:right w:val="none" w:sz="0" w:space="0" w:color="auto"/>
          </w:divBdr>
          <w:divsChild>
            <w:div w:id="598023559">
              <w:marLeft w:val="0"/>
              <w:marRight w:val="0"/>
              <w:marTop w:val="0"/>
              <w:marBottom w:val="0"/>
              <w:divBdr>
                <w:top w:val="none" w:sz="0" w:space="0" w:color="auto"/>
                <w:left w:val="none" w:sz="0" w:space="0" w:color="auto"/>
                <w:bottom w:val="none" w:sz="0" w:space="0" w:color="auto"/>
                <w:right w:val="none" w:sz="0" w:space="0" w:color="auto"/>
              </w:divBdr>
            </w:div>
          </w:divsChild>
        </w:div>
        <w:div w:id="1865751910">
          <w:marLeft w:val="0"/>
          <w:marRight w:val="0"/>
          <w:marTop w:val="120"/>
          <w:marBottom w:val="0"/>
          <w:divBdr>
            <w:top w:val="none" w:sz="0" w:space="0" w:color="auto"/>
            <w:left w:val="none" w:sz="0" w:space="0" w:color="auto"/>
            <w:bottom w:val="none" w:sz="0" w:space="0" w:color="auto"/>
            <w:right w:val="none" w:sz="0" w:space="0" w:color="auto"/>
          </w:divBdr>
          <w:divsChild>
            <w:div w:id="1213692156">
              <w:marLeft w:val="0"/>
              <w:marRight w:val="0"/>
              <w:marTop w:val="0"/>
              <w:marBottom w:val="0"/>
              <w:divBdr>
                <w:top w:val="none" w:sz="0" w:space="0" w:color="auto"/>
                <w:left w:val="none" w:sz="0" w:space="0" w:color="auto"/>
                <w:bottom w:val="none" w:sz="0" w:space="0" w:color="auto"/>
                <w:right w:val="none" w:sz="0" w:space="0" w:color="auto"/>
              </w:divBdr>
            </w:div>
            <w:div w:id="2112117893">
              <w:marLeft w:val="0"/>
              <w:marRight w:val="0"/>
              <w:marTop w:val="0"/>
              <w:marBottom w:val="0"/>
              <w:divBdr>
                <w:top w:val="none" w:sz="0" w:space="0" w:color="auto"/>
                <w:left w:val="none" w:sz="0" w:space="0" w:color="auto"/>
                <w:bottom w:val="none" w:sz="0" w:space="0" w:color="auto"/>
                <w:right w:val="none" w:sz="0" w:space="0" w:color="auto"/>
              </w:divBdr>
            </w:div>
            <w:div w:id="2131049764">
              <w:marLeft w:val="0"/>
              <w:marRight w:val="0"/>
              <w:marTop w:val="0"/>
              <w:marBottom w:val="0"/>
              <w:divBdr>
                <w:top w:val="none" w:sz="0" w:space="0" w:color="auto"/>
                <w:left w:val="none" w:sz="0" w:space="0" w:color="auto"/>
                <w:bottom w:val="none" w:sz="0" w:space="0" w:color="auto"/>
                <w:right w:val="none" w:sz="0" w:space="0" w:color="auto"/>
              </w:divBdr>
            </w:div>
            <w:div w:id="903486001">
              <w:marLeft w:val="0"/>
              <w:marRight w:val="0"/>
              <w:marTop w:val="0"/>
              <w:marBottom w:val="0"/>
              <w:divBdr>
                <w:top w:val="none" w:sz="0" w:space="0" w:color="auto"/>
                <w:left w:val="none" w:sz="0" w:space="0" w:color="auto"/>
                <w:bottom w:val="none" w:sz="0" w:space="0" w:color="auto"/>
                <w:right w:val="none" w:sz="0" w:space="0" w:color="auto"/>
              </w:divBdr>
            </w:div>
            <w:div w:id="1816608999">
              <w:marLeft w:val="0"/>
              <w:marRight w:val="0"/>
              <w:marTop w:val="0"/>
              <w:marBottom w:val="0"/>
              <w:divBdr>
                <w:top w:val="none" w:sz="0" w:space="0" w:color="auto"/>
                <w:left w:val="none" w:sz="0" w:space="0" w:color="auto"/>
                <w:bottom w:val="none" w:sz="0" w:space="0" w:color="auto"/>
                <w:right w:val="none" w:sz="0" w:space="0" w:color="auto"/>
              </w:divBdr>
            </w:div>
            <w:div w:id="2089837968">
              <w:marLeft w:val="0"/>
              <w:marRight w:val="0"/>
              <w:marTop w:val="0"/>
              <w:marBottom w:val="0"/>
              <w:divBdr>
                <w:top w:val="none" w:sz="0" w:space="0" w:color="auto"/>
                <w:left w:val="none" w:sz="0" w:space="0" w:color="auto"/>
                <w:bottom w:val="none" w:sz="0" w:space="0" w:color="auto"/>
                <w:right w:val="none" w:sz="0" w:space="0" w:color="auto"/>
              </w:divBdr>
            </w:div>
            <w:div w:id="1808815954">
              <w:marLeft w:val="0"/>
              <w:marRight w:val="0"/>
              <w:marTop w:val="0"/>
              <w:marBottom w:val="0"/>
              <w:divBdr>
                <w:top w:val="none" w:sz="0" w:space="0" w:color="auto"/>
                <w:left w:val="none" w:sz="0" w:space="0" w:color="auto"/>
                <w:bottom w:val="none" w:sz="0" w:space="0" w:color="auto"/>
                <w:right w:val="none" w:sz="0" w:space="0" w:color="auto"/>
              </w:divBdr>
            </w:div>
            <w:div w:id="308874207">
              <w:marLeft w:val="0"/>
              <w:marRight w:val="0"/>
              <w:marTop w:val="0"/>
              <w:marBottom w:val="0"/>
              <w:divBdr>
                <w:top w:val="none" w:sz="0" w:space="0" w:color="auto"/>
                <w:left w:val="none" w:sz="0" w:space="0" w:color="auto"/>
                <w:bottom w:val="none" w:sz="0" w:space="0" w:color="auto"/>
                <w:right w:val="none" w:sz="0" w:space="0" w:color="auto"/>
              </w:divBdr>
            </w:div>
            <w:div w:id="2110811046">
              <w:marLeft w:val="0"/>
              <w:marRight w:val="0"/>
              <w:marTop w:val="0"/>
              <w:marBottom w:val="0"/>
              <w:divBdr>
                <w:top w:val="none" w:sz="0" w:space="0" w:color="auto"/>
                <w:left w:val="none" w:sz="0" w:space="0" w:color="auto"/>
                <w:bottom w:val="none" w:sz="0" w:space="0" w:color="auto"/>
                <w:right w:val="none" w:sz="0" w:space="0" w:color="auto"/>
              </w:divBdr>
            </w:div>
            <w:div w:id="1907839609">
              <w:marLeft w:val="0"/>
              <w:marRight w:val="0"/>
              <w:marTop w:val="0"/>
              <w:marBottom w:val="0"/>
              <w:divBdr>
                <w:top w:val="none" w:sz="0" w:space="0" w:color="auto"/>
                <w:left w:val="none" w:sz="0" w:space="0" w:color="auto"/>
                <w:bottom w:val="none" w:sz="0" w:space="0" w:color="auto"/>
                <w:right w:val="none" w:sz="0" w:space="0" w:color="auto"/>
              </w:divBdr>
            </w:div>
            <w:div w:id="358506492">
              <w:marLeft w:val="0"/>
              <w:marRight w:val="0"/>
              <w:marTop w:val="0"/>
              <w:marBottom w:val="0"/>
              <w:divBdr>
                <w:top w:val="none" w:sz="0" w:space="0" w:color="auto"/>
                <w:left w:val="none" w:sz="0" w:space="0" w:color="auto"/>
                <w:bottom w:val="none" w:sz="0" w:space="0" w:color="auto"/>
                <w:right w:val="none" w:sz="0" w:space="0" w:color="auto"/>
              </w:divBdr>
            </w:div>
            <w:div w:id="1787852363">
              <w:marLeft w:val="0"/>
              <w:marRight w:val="0"/>
              <w:marTop w:val="0"/>
              <w:marBottom w:val="0"/>
              <w:divBdr>
                <w:top w:val="none" w:sz="0" w:space="0" w:color="auto"/>
                <w:left w:val="none" w:sz="0" w:space="0" w:color="auto"/>
                <w:bottom w:val="none" w:sz="0" w:space="0" w:color="auto"/>
                <w:right w:val="none" w:sz="0" w:space="0" w:color="auto"/>
              </w:divBdr>
            </w:div>
            <w:div w:id="9768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JI8gC6hI4wAseo1wCIOxceH/AQ==">AMUW2mXuSPnvQn75PC24aoCgjhFzw8V15mjbbUbYDnqnQ5mKOgcC9D6B1BOTEVhEEwalJlZBP797iFko4t09uoLQSwOOiCY6vJWewpAq6yiBZyrj4JvMdhLotw7RM8w/7EOR6cslioA5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665</Words>
  <Characters>3794</Characters>
  <Application>Microsoft Office Word</Application>
  <DocSecurity>0</DocSecurity>
  <Lines>31</Lines>
  <Paragraphs>8</Paragraphs>
  <ScaleCrop>false</ScaleCrop>
  <Company>HP</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Finch-Mcvay</dc:creator>
  <cp:lastModifiedBy>Mercer County Historical Society</cp:lastModifiedBy>
  <cp:revision>5</cp:revision>
  <dcterms:created xsi:type="dcterms:W3CDTF">2021-10-12T20:31:00Z</dcterms:created>
  <dcterms:modified xsi:type="dcterms:W3CDTF">2023-07-06T14:49:00Z</dcterms:modified>
</cp:coreProperties>
</file>